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4949" w:type="pct"/>
        <w:tblBorders>
          <w:top w:val="thinThickSmallGap" w:sz="36" w:space="0" w:color="E36C0A" w:themeColor="accent6" w:themeShade="BF"/>
          <w:left w:val="thinThickSmallGap" w:sz="36" w:space="0" w:color="E36C0A" w:themeColor="accent6" w:themeShade="BF"/>
          <w:bottom w:val="thickThinSmallGap" w:sz="36" w:space="0" w:color="E36C0A" w:themeColor="accent6" w:themeShade="BF"/>
          <w:right w:val="thickThinSmallGap" w:sz="36" w:space="0" w:color="E36C0A" w:themeColor="accent6" w:themeShade="BF"/>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5"/>
      </w:tblGrid>
      <w:tr w:rsidR="00B21BC6" w:rsidRPr="004A0912" w:rsidTr="00110060">
        <w:tc>
          <w:tcPr>
            <w:tcW w:w="10775" w:type="dxa"/>
          </w:tcPr>
          <w:p w:rsidR="00B21BC6" w:rsidRPr="004A0912" w:rsidRDefault="00B32A2A" w:rsidP="007B11BD">
            <w:pPr>
              <w:rPr>
                <w:rFonts w:ascii="Garrick" w:hAnsi="Garrick"/>
                <w:sz w:val="18"/>
                <w:szCs w:val="18"/>
              </w:rPr>
            </w:pPr>
            <w:r>
              <w:rPr>
                <w:rFonts w:ascii="Garrick" w:hAnsi="Garrick"/>
                <w:noProof/>
                <w:sz w:val="18"/>
                <w:szCs w:val="18"/>
                <w:lang w:val="es-VE" w:eastAsia="es-VE"/>
              </w:rPr>
              <w:drawing>
                <wp:inline distT="0" distB="0" distL="0" distR="0">
                  <wp:extent cx="6754495" cy="1121410"/>
                  <wp:effectExtent l="0" t="0" r="0" b="0"/>
                  <wp:docPr id="1" name="Imagen 1" descr="C:\Users\FAMILIAR\Desktop\Header - Footer MAILCHIMP\goasi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R\Desktop\Header - Footer MAILCHIMP\goasia-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4495" cy="1121410"/>
                          </a:xfrm>
                          <a:prstGeom prst="rect">
                            <a:avLst/>
                          </a:prstGeom>
                          <a:noFill/>
                          <a:ln>
                            <a:noFill/>
                          </a:ln>
                        </pic:spPr>
                      </pic:pic>
                    </a:graphicData>
                  </a:graphic>
                </wp:inline>
              </w:drawing>
            </w:r>
          </w:p>
        </w:tc>
      </w:tr>
      <w:tr w:rsidR="00B21BC6" w:rsidRPr="004A0912" w:rsidTr="00A43E67">
        <w:trPr>
          <w:trHeight w:val="7986"/>
        </w:trPr>
        <w:tc>
          <w:tcPr>
            <w:tcW w:w="10775" w:type="dxa"/>
            <w:tcMar>
              <w:top w:w="57" w:type="dxa"/>
              <w:left w:w="170" w:type="dxa"/>
              <w:bottom w:w="113" w:type="dxa"/>
              <w:right w:w="170" w:type="dxa"/>
            </w:tcMar>
          </w:tcPr>
          <w:p w:rsidR="00F47B13" w:rsidRPr="00A43E67" w:rsidRDefault="00A43E67" w:rsidP="00A96B9E">
            <w:pPr>
              <w:spacing w:after="240"/>
              <w:jc w:val="center"/>
              <w:rPr>
                <w:rFonts w:asciiTheme="majorHAnsi" w:hAnsiTheme="majorHAnsi" w:cs="Arial"/>
                <w:b/>
                <w:color w:val="E36C0A" w:themeColor="accent6" w:themeShade="BF"/>
                <w:sz w:val="96"/>
                <w:szCs w:val="72"/>
              </w:rPr>
            </w:pPr>
            <w:r w:rsidRPr="00A43E67">
              <w:rPr>
                <w:rFonts w:asciiTheme="majorHAnsi" w:hAnsiTheme="majorHAnsi" w:cs="Arial"/>
                <w:b/>
                <w:color w:val="E36C0A" w:themeColor="accent6" w:themeShade="BF"/>
                <w:sz w:val="96"/>
                <w:szCs w:val="72"/>
              </w:rPr>
              <w:t>I COLORI DEL GIAPPONE</w:t>
            </w:r>
          </w:p>
          <w:p w:rsidR="004303D8" w:rsidRPr="00045623" w:rsidRDefault="00A43E67" w:rsidP="004303D8">
            <w:pPr>
              <w:spacing w:after="240"/>
              <w:jc w:val="both"/>
              <w:rPr>
                <w:rFonts w:asciiTheme="majorHAnsi" w:hAnsiTheme="majorHAnsi" w:cs="Arial"/>
                <w:noProof/>
                <w:color w:val="003366"/>
                <w:sz w:val="26"/>
                <w:szCs w:val="26"/>
                <w:lang w:eastAsia="es-VE"/>
              </w:rPr>
            </w:pPr>
            <w:r>
              <w:rPr>
                <w:rFonts w:asciiTheme="majorHAnsi" w:hAnsiTheme="majorHAnsi" w:cs="Arial"/>
                <w:noProof/>
                <w:color w:val="003366"/>
                <w:sz w:val="26"/>
                <w:szCs w:val="26"/>
                <w:lang w:val="es-VE" w:eastAsia="es-VE"/>
              </w:rPr>
              <w:drawing>
                <wp:anchor distT="0" distB="0" distL="114300" distR="114300" simplePos="0" relativeHeight="251659264" behindDoc="0" locked="0" layoutInCell="1" allowOverlap="1" wp14:anchorId="31B464D9" wp14:editId="708DA0E9">
                  <wp:simplePos x="0" y="0"/>
                  <wp:positionH relativeFrom="column">
                    <wp:posOffset>6985</wp:posOffset>
                  </wp:positionH>
                  <wp:positionV relativeFrom="paragraph">
                    <wp:posOffset>678930</wp:posOffset>
                  </wp:positionV>
                  <wp:extent cx="6597446" cy="3473681"/>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65599_955153424692676_1490590205625761792_n.jpg"/>
                          <pic:cNvPicPr/>
                        </pic:nvPicPr>
                        <pic:blipFill rotWithShape="1">
                          <a:blip r:embed="rId8">
                            <a:extLst>
                              <a:ext uri="{28A0092B-C50C-407E-A947-70E740481C1C}">
                                <a14:useLocalDpi xmlns:a14="http://schemas.microsoft.com/office/drawing/2010/main" val="0"/>
                              </a:ext>
                            </a:extLst>
                          </a:blip>
                          <a:srcRect t="30769"/>
                          <a:stretch/>
                        </pic:blipFill>
                        <pic:spPr bwMode="auto">
                          <a:xfrm>
                            <a:off x="0" y="0"/>
                            <a:ext cx="6597446" cy="34736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3E67">
              <w:rPr>
                <w:rFonts w:asciiTheme="majorHAnsi" w:hAnsiTheme="majorHAnsi" w:cs="Arial"/>
                <w:noProof/>
                <w:color w:val="003366"/>
                <w:sz w:val="26"/>
                <w:szCs w:val="26"/>
                <w:lang w:eastAsia="es-VE"/>
              </w:rPr>
              <w:t>l</w:t>
            </w:r>
            <w:r w:rsidR="0045709C">
              <w:rPr>
                <w:rFonts w:asciiTheme="majorHAnsi" w:hAnsiTheme="majorHAnsi" w:cs="Arial"/>
                <w:noProof/>
                <w:color w:val="003366"/>
                <w:sz w:val="26"/>
                <w:szCs w:val="26"/>
                <w:lang w:eastAsia="es-VE"/>
              </w:rPr>
              <w:t>l</w:t>
            </w:r>
            <w:bookmarkStart w:id="0" w:name="_GoBack"/>
            <w:bookmarkEnd w:id="0"/>
            <w:r w:rsidRPr="00A43E67">
              <w:rPr>
                <w:rFonts w:asciiTheme="majorHAnsi" w:hAnsiTheme="majorHAnsi" w:cs="Arial"/>
                <w:noProof/>
                <w:color w:val="003366"/>
                <w:sz w:val="26"/>
                <w:szCs w:val="26"/>
                <w:lang w:eastAsia="es-VE"/>
              </w:rPr>
              <w:t xml:space="preserve"> Giappone attraverso le sue località storiche più importanti ed i molteplici colori degli splendidi paesaggi naturali. Si visita Tokyo, la capitale, megalopoli modernissima che affascina il visitatore con i suoi grattacieli dalle ardite architetture e le scintillanti luci dei suoi neon</w:t>
            </w:r>
            <w:r>
              <w:rPr>
                <w:rFonts w:asciiTheme="majorHAnsi" w:hAnsiTheme="majorHAnsi" w:cs="Arial"/>
                <w:noProof/>
                <w:color w:val="003366"/>
                <w:sz w:val="26"/>
                <w:szCs w:val="26"/>
                <w:lang w:eastAsia="es-VE"/>
              </w:rPr>
              <w:t>.</w:t>
            </w:r>
          </w:p>
          <w:p w:rsidR="00F47B13" w:rsidRPr="004303D8" w:rsidRDefault="00F47B13" w:rsidP="004303D8">
            <w:pPr>
              <w:spacing w:after="240"/>
              <w:jc w:val="both"/>
              <w:rPr>
                <w:rFonts w:asciiTheme="majorHAnsi" w:hAnsiTheme="majorHAnsi" w:cs="Arial"/>
                <w:color w:val="003366"/>
                <w:sz w:val="26"/>
                <w:szCs w:val="26"/>
              </w:rPr>
            </w:pPr>
          </w:p>
        </w:tc>
      </w:tr>
      <w:tr w:rsidR="007571A6" w:rsidRPr="004A0912" w:rsidTr="00A43E67">
        <w:trPr>
          <w:trHeight w:val="5409"/>
        </w:trPr>
        <w:tc>
          <w:tcPr>
            <w:tcW w:w="10775" w:type="dxa"/>
            <w:shd w:val="clear" w:color="auto" w:fill="F7E1BC"/>
            <w:tcMar>
              <w:left w:w="170" w:type="dxa"/>
              <w:bottom w:w="57" w:type="dxa"/>
            </w:tcMar>
          </w:tcPr>
          <w:p w:rsidR="007571A6" w:rsidRPr="00964307" w:rsidRDefault="007571A6" w:rsidP="00821B37">
            <w:pPr>
              <w:jc w:val="center"/>
              <w:rPr>
                <w:rFonts w:asciiTheme="majorHAnsi" w:hAnsiTheme="majorHAnsi" w:cs="Tahoma"/>
                <w:b/>
                <w:color w:val="E36C0A" w:themeColor="accent6" w:themeShade="BF"/>
                <w:sz w:val="36"/>
                <w:szCs w:val="36"/>
              </w:rPr>
            </w:pPr>
            <w:r>
              <w:rPr>
                <w:rFonts w:asciiTheme="majorHAnsi" w:hAnsiTheme="majorHAnsi" w:cs="Tahoma"/>
                <w:b/>
                <w:color w:val="E36C0A" w:themeColor="accent6" w:themeShade="BF"/>
                <w:sz w:val="52"/>
                <w:szCs w:val="52"/>
              </w:rPr>
              <w:t>d</w:t>
            </w:r>
            <w:r w:rsidRPr="00964307">
              <w:rPr>
                <w:rFonts w:asciiTheme="majorHAnsi" w:hAnsiTheme="majorHAnsi" w:cs="Tahoma"/>
                <w:b/>
                <w:color w:val="E36C0A" w:themeColor="accent6" w:themeShade="BF"/>
                <w:sz w:val="52"/>
                <w:szCs w:val="52"/>
              </w:rPr>
              <w:t xml:space="preserve">a </w:t>
            </w:r>
            <w:r w:rsidRPr="00E31934">
              <w:rPr>
                <w:rFonts w:asciiTheme="majorHAnsi" w:hAnsiTheme="majorHAnsi" w:cs="Tahoma"/>
                <w:b/>
                <w:color w:val="E36C0A" w:themeColor="accent6" w:themeShade="BF"/>
                <w:sz w:val="96"/>
                <w:szCs w:val="96"/>
              </w:rPr>
              <w:t xml:space="preserve">€ </w:t>
            </w:r>
            <w:r w:rsidR="00A43E67">
              <w:rPr>
                <w:rFonts w:asciiTheme="majorHAnsi" w:hAnsiTheme="majorHAnsi" w:cs="Tahoma"/>
                <w:b/>
                <w:color w:val="E36C0A" w:themeColor="accent6" w:themeShade="BF"/>
                <w:sz w:val="96"/>
                <w:szCs w:val="96"/>
              </w:rPr>
              <w:t>2.2</w:t>
            </w:r>
            <w:r w:rsidR="001C2D01">
              <w:rPr>
                <w:rFonts w:asciiTheme="majorHAnsi" w:hAnsiTheme="majorHAnsi" w:cs="Tahoma"/>
                <w:b/>
                <w:color w:val="E36C0A" w:themeColor="accent6" w:themeShade="BF"/>
                <w:sz w:val="96"/>
                <w:szCs w:val="96"/>
              </w:rPr>
              <w:t>3</w:t>
            </w:r>
            <w:r w:rsidR="00A96B9E">
              <w:rPr>
                <w:rFonts w:asciiTheme="majorHAnsi" w:hAnsiTheme="majorHAnsi" w:cs="Tahoma"/>
                <w:b/>
                <w:color w:val="E36C0A" w:themeColor="accent6" w:themeShade="BF"/>
                <w:sz w:val="96"/>
                <w:szCs w:val="96"/>
              </w:rPr>
              <w:t>0</w:t>
            </w:r>
            <w:r w:rsidR="004303D8">
              <w:rPr>
                <w:rFonts w:asciiTheme="majorHAnsi" w:hAnsiTheme="majorHAnsi" w:cs="Tahoma"/>
                <w:b/>
                <w:color w:val="E36C0A" w:themeColor="accent6" w:themeShade="BF"/>
                <w:sz w:val="96"/>
                <w:szCs w:val="96"/>
              </w:rPr>
              <w:t xml:space="preserve"> </w:t>
            </w:r>
            <w:r w:rsidR="00A43E67">
              <w:rPr>
                <w:rFonts w:asciiTheme="majorHAnsi" w:hAnsiTheme="majorHAnsi" w:cs="Tahoma"/>
                <w:b/>
                <w:color w:val="E36C0A" w:themeColor="accent6" w:themeShade="BF"/>
                <w:sz w:val="56"/>
                <w:szCs w:val="96"/>
              </w:rPr>
              <w:t>voli es</w:t>
            </w:r>
            <w:r w:rsidR="004303D8" w:rsidRPr="004303D8">
              <w:rPr>
                <w:rFonts w:asciiTheme="majorHAnsi" w:hAnsiTheme="majorHAnsi" w:cs="Tahoma"/>
                <w:b/>
                <w:color w:val="E36C0A" w:themeColor="accent6" w:themeShade="BF"/>
                <w:sz w:val="56"/>
                <w:szCs w:val="96"/>
              </w:rPr>
              <w:t>clusi</w:t>
            </w:r>
          </w:p>
          <w:p w:rsidR="007571A6" w:rsidRPr="00E31934" w:rsidRDefault="00F47B13" w:rsidP="00982E4C">
            <w:pPr>
              <w:pStyle w:val="Prrafodelista"/>
              <w:spacing w:after="240" w:line="276" w:lineRule="auto"/>
              <w:jc w:val="center"/>
              <w:rPr>
                <w:rFonts w:asciiTheme="majorHAnsi" w:hAnsiTheme="majorHAnsi" w:cs="Times New Roman"/>
                <w:b/>
                <w:bCs/>
                <w:color w:val="E36C0A" w:themeColor="accent6" w:themeShade="BF"/>
                <w:sz w:val="36"/>
                <w:szCs w:val="36"/>
              </w:rPr>
            </w:pPr>
            <w:r>
              <w:rPr>
                <w:rFonts w:asciiTheme="majorHAnsi" w:hAnsiTheme="majorHAnsi" w:cs="Times New Roman"/>
                <w:b/>
                <w:bCs/>
                <w:color w:val="E36C0A" w:themeColor="accent6" w:themeShade="BF"/>
                <w:sz w:val="36"/>
                <w:szCs w:val="36"/>
              </w:rPr>
              <w:t>11</w:t>
            </w:r>
            <w:r w:rsidR="00821B37" w:rsidRPr="00E31934">
              <w:rPr>
                <w:rFonts w:asciiTheme="majorHAnsi" w:hAnsiTheme="majorHAnsi" w:cs="Times New Roman"/>
                <w:b/>
                <w:bCs/>
                <w:color w:val="E36C0A" w:themeColor="accent6" w:themeShade="BF"/>
                <w:sz w:val="36"/>
                <w:szCs w:val="36"/>
              </w:rPr>
              <w:t xml:space="preserve"> </w:t>
            </w:r>
            <w:r w:rsidR="007571A6" w:rsidRPr="00E31934">
              <w:rPr>
                <w:rFonts w:asciiTheme="majorHAnsi" w:hAnsiTheme="majorHAnsi" w:cs="Times New Roman"/>
                <w:b/>
                <w:bCs/>
                <w:color w:val="E36C0A" w:themeColor="accent6" w:themeShade="BF"/>
                <w:sz w:val="36"/>
                <w:szCs w:val="36"/>
              </w:rPr>
              <w:t xml:space="preserve">giorni / </w:t>
            </w:r>
            <w:r>
              <w:rPr>
                <w:rFonts w:asciiTheme="majorHAnsi" w:hAnsiTheme="majorHAnsi" w:cs="Times New Roman"/>
                <w:b/>
                <w:bCs/>
                <w:color w:val="E36C0A" w:themeColor="accent6" w:themeShade="BF"/>
                <w:sz w:val="36"/>
                <w:szCs w:val="36"/>
              </w:rPr>
              <w:t>9</w:t>
            </w:r>
            <w:r w:rsidR="007571A6" w:rsidRPr="00E31934">
              <w:rPr>
                <w:rFonts w:asciiTheme="majorHAnsi" w:hAnsiTheme="majorHAnsi" w:cs="Times New Roman"/>
                <w:b/>
                <w:bCs/>
                <w:color w:val="E36C0A" w:themeColor="accent6" w:themeShade="BF"/>
                <w:sz w:val="36"/>
                <w:szCs w:val="36"/>
              </w:rPr>
              <w:t xml:space="preserve"> notti</w:t>
            </w:r>
          </w:p>
          <w:p w:rsidR="00982E4C" w:rsidRPr="00A96B9E" w:rsidRDefault="007571A6" w:rsidP="00A43E67">
            <w:pPr>
              <w:ind w:left="57" w:right="170"/>
              <w:jc w:val="both"/>
              <w:rPr>
                <w:rFonts w:asciiTheme="majorHAnsi" w:hAnsiTheme="majorHAnsi"/>
                <w:color w:val="003366"/>
                <w:sz w:val="20"/>
                <w:szCs w:val="26"/>
              </w:rPr>
            </w:pPr>
            <w:r w:rsidRPr="00D07BA5">
              <w:rPr>
                <w:rFonts w:asciiTheme="majorHAnsi" w:hAnsiTheme="majorHAnsi" w:cs="Tahoma"/>
                <w:b/>
                <w:bCs/>
                <w:color w:val="003366"/>
                <w:sz w:val="28"/>
                <w:szCs w:val="28"/>
              </w:rPr>
              <w:t>La quota comprende:</w:t>
            </w:r>
            <w:r w:rsidR="00A96B9E">
              <w:rPr>
                <w:rFonts w:asciiTheme="majorHAnsi" w:hAnsiTheme="majorHAnsi"/>
                <w:color w:val="003366"/>
                <w:sz w:val="20"/>
                <w:szCs w:val="16"/>
              </w:rPr>
              <w:t xml:space="preserve"> </w:t>
            </w:r>
            <w:r w:rsidR="00A43E67" w:rsidRPr="00A43E67">
              <w:rPr>
                <w:rFonts w:asciiTheme="majorHAnsi" w:hAnsiTheme="majorHAnsi"/>
                <w:color w:val="003366"/>
                <w:sz w:val="18"/>
                <w:szCs w:val="26"/>
              </w:rPr>
              <w:t>Hotel come da programma, o se non disponibili altri di pari categoria, in camera doppia. Per chi pernotta negli hotel di categoria standard potrebbe essere previsto un trasferimento nell’hotel di categoria superior punto di partenza per le visite guidate; pasti indicati nel programma; visite come da programma con guide locali parlanti italiano con pullman o minivan (a seconda della dimensione del gruppo) privati (possibilità di trovarsi con viaggiatori europei di altre nazionalità, superando il numero massimo di partecipanti); transfer in arrivo dall’aeroporto all’hotel di Tokyo e dall’hotel a Tokyo alla Stazione di Tokyo (giorno 4) con assistente parlante italiano e con  mezzi pubblici; trasferimento con Airport Bus collettivo senza assistente dall’Hotel di Kyoto all’aeroporto di Osaka Kansai; i biglietti dei treni menzionati in seconda classe; ingressi ai siti menzionati; trasporto separato di un  bagaglio per persona (fino a 20 kg)   durante i trasferimenti in treno: eventuali bagagli in più saranno trasportati applicando un supplemento da pagarsi direttamente in loco di circa 2.500 yen per persona a bagaglio; assistenza telefonica in italiano 24 ore per tutta la durata del soggiorno; gadgets, etichette bagaglio e documentazione illustrativa varia; l’assicurazione per l’ assistenza medica, il rimpatrio sanitario ed il danneggiamento al bagaglio; la polizza Viaggi rischio Zero.</w:t>
            </w:r>
          </w:p>
          <w:p w:rsidR="00D65014" w:rsidRDefault="00A43E67" w:rsidP="00E31934">
            <w:pPr>
              <w:ind w:right="170"/>
              <w:jc w:val="both"/>
              <w:rPr>
                <w:rFonts w:asciiTheme="majorHAnsi" w:hAnsiTheme="majorHAnsi"/>
                <w:sz w:val="18"/>
                <w:szCs w:val="18"/>
              </w:rPr>
            </w:pPr>
            <w:r>
              <w:rPr>
                <w:rFonts w:asciiTheme="majorHAnsi" w:hAnsiTheme="majorHAnsi"/>
                <w:noProof/>
                <w:sz w:val="18"/>
                <w:szCs w:val="18"/>
                <w:lang w:val="es-VE" w:eastAsia="es-VE"/>
              </w:rPr>
              <w:drawing>
                <wp:anchor distT="0" distB="0" distL="114300" distR="114300" simplePos="0" relativeHeight="251658240" behindDoc="0" locked="0" layoutInCell="1" allowOverlap="1" wp14:anchorId="5724C062" wp14:editId="37F55043">
                  <wp:simplePos x="0" y="0"/>
                  <wp:positionH relativeFrom="column">
                    <wp:posOffset>2522220</wp:posOffset>
                  </wp:positionH>
                  <wp:positionV relativeFrom="paragraph">
                    <wp:posOffset>35919</wp:posOffset>
                  </wp:positionV>
                  <wp:extent cx="1903730" cy="457200"/>
                  <wp:effectExtent l="0" t="0" r="1270" b="0"/>
                  <wp:wrapNone/>
                  <wp:docPr id="3" name="Imagen 3" descr="C:\Users\FAMILIAR\Desktop\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IAR\Desktop\log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997" w:rsidRPr="00123D4C" w:rsidRDefault="00460997" w:rsidP="00E31934">
            <w:pPr>
              <w:ind w:right="170"/>
              <w:jc w:val="center"/>
              <w:rPr>
                <w:rFonts w:asciiTheme="majorHAnsi" w:hAnsiTheme="majorHAnsi"/>
                <w:sz w:val="18"/>
                <w:szCs w:val="18"/>
              </w:rPr>
            </w:pPr>
          </w:p>
        </w:tc>
      </w:tr>
    </w:tbl>
    <w:p w:rsidR="00EC74E6" w:rsidRPr="004A0912" w:rsidRDefault="00EC74E6" w:rsidP="00964307">
      <w:pPr>
        <w:rPr>
          <w:rFonts w:ascii="Garrick" w:hAnsi="Garrick"/>
          <w:sz w:val="18"/>
          <w:szCs w:val="18"/>
        </w:rPr>
      </w:pPr>
    </w:p>
    <w:sectPr w:rsidR="00EC74E6" w:rsidRPr="004A0912" w:rsidSect="00460997">
      <w:pgSz w:w="11900" w:h="16840"/>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rick">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368"/>
    <w:multiLevelType w:val="hybridMultilevel"/>
    <w:tmpl w:val="BF7C72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CDF708C"/>
    <w:multiLevelType w:val="hybridMultilevel"/>
    <w:tmpl w:val="03007880"/>
    <w:lvl w:ilvl="0" w:tplc="4C1EAB24">
      <w:start w:val="10"/>
      <w:numFmt w:val="decimal"/>
      <w:lvlText w:val="%1"/>
      <w:lvlJc w:val="left"/>
      <w:pPr>
        <w:ind w:left="4200" w:hanging="360"/>
      </w:pPr>
      <w:rPr>
        <w:rFonts w:hint="default"/>
      </w:rPr>
    </w:lvl>
    <w:lvl w:ilvl="1" w:tplc="04100019" w:tentative="1">
      <w:start w:val="1"/>
      <w:numFmt w:val="lowerLetter"/>
      <w:lvlText w:val="%2."/>
      <w:lvlJc w:val="left"/>
      <w:pPr>
        <w:ind w:left="4920" w:hanging="360"/>
      </w:pPr>
    </w:lvl>
    <w:lvl w:ilvl="2" w:tplc="0410001B" w:tentative="1">
      <w:start w:val="1"/>
      <w:numFmt w:val="lowerRoman"/>
      <w:lvlText w:val="%3."/>
      <w:lvlJc w:val="right"/>
      <w:pPr>
        <w:ind w:left="5640" w:hanging="180"/>
      </w:pPr>
    </w:lvl>
    <w:lvl w:ilvl="3" w:tplc="0410000F" w:tentative="1">
      <w:start w:val="1"/>
      <w:numFmt w:val="decimal"/>
      <w:lvlText w:val="%4."/>
      <w:lvlJc w:val="left"/>
      <w:pPr>
        <w:ind w:left="6360" w:hanging="360"/>
      </w:pPr>
    </w:lvl>
    <w:lvl w:ilvl="4" w:tplc="04100019" w:tentative="1">
      <w:start w:val="1"/>
      <w:numFmt w:val="lowerLetter"/>
      <w:lvlText w:val="%5."/>
      <w:lvlJc w:val="left"/>
      <w:pPr>
        <w:ind w:left="7080" w:hanging="360"/>
      </w:pPr>
    </w:lvl>
    <w:lvl w:ilvl="5" w:tplc="0410001B" w:tentative="1">
      <w:start w:val="1"/>
      <w:numFmt w:val="lowerRoman"/>
      <w:lvlText w:val="%6."/>
      <w:lvlJc w:val="right"/>
      <w:pPr>
        <w:ind w:left="7800" w:hanging="180"/>
      </w:pPr>
    </w:lvl>
    <w:lvl w:ilvl="6" w:tplc="0410000F" w:tentative="1">
      <w:start w:val="1"/>
      <w:numFmt w:val="decimal"/>
      <w:lvlText w:val="%7."/>
      <w:lvlJc w:val="left"/>
      <w:pPr>
        <w:ind w:left="8520" w:hanging="360"/>
      </w:pPr>
    </w:lvl>
    <w:lvl w:ilvl="7" w:tplc="04100019" w:tentative="1">
      <w:start w:val="1"/>
      <w:numFmt w:val="lowerLetter"/>
      <w:lvlText w:val="%8."/>
      <w:lvlJc w:val="left"/>
      <w:pPr>
        <w:ind w:left="9240" w:hanging="360"/>
      </w:pPr>
    </w:lvl>
    <w:lvl w:ilvl="8" w:tplc="0410001B" w:tentative="1">
      <w:start w:val="1"/>
      <w:numFmt w:val="lowerRoman"/>
      <w:lvlText w:val="%9."/>
      <w:lvlJc w:val="right"/>
      <w:pPr>
        <w:ind w:left="9960" w:hanging="180"/>
      </w:pPr>
    </w:lvl>
  </w:abstractNum>
  <w:abstractNum w:abstractNumId="2">
    <w:nsid w:val="12102ED1"/>
    <w:multiLevelType w:val="multilevel"/>
    <w:tmpl w:val="9954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264CF"/>
    <w:multiLevelType w:val="multilevel"/>
    <w:tmpl w:val="41B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520E4"/>
    <w:multiLevelType w:val="hybridMultilevel"/>
    <w:tmpl w:val="0F5C7C16"/>
    <w:lvl w:ilvl="0" w:tplc="DF9ABB90">
      <w:start w:val="8"/>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2C365F37"/>
    <w:multiLevelType w:val="hybridMultilevel"/>
    <w:tmpl w:val="F57654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64648E8"/>
    <w:multiLevelType w:val="multilevel"/>
    <w:tmpl w:val="83F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B55D4"/>
    <w:multiLevelType w:val="multilevel"/>
    <w:tmpl w:val="DD12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42496B"/>
    <w:multiLevelType w:val="multilevel"/>
    <w:tmpl w:val="9FBC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808DC"/>
    <w:multiLevelType w:val="hybridMultilevel"/>
    <w:tmpl w:val="0B6CA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B3715D"/>
    <w:multiLevelType w:val="multilevel"/>
    <w:tmpl w:val="BCBE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2"/>
  </w:num>
  <w:num w:numId="5">
    <w:abstractNumId w:val="7"/>
  </w:num>
  <w:num w:numId="6">
    <w:abstractNumId w:val="8"/>
  </w:num>
  <w:num w:numId="7">
    <w:abstractNumId w:val="5"/>
  </w:num>
  <w:num w:numId="8">
    <w:abstractNumId w:val="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alignBordersAndEdg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C6"/>
    <w:rsid w:val="000141CA"/>
    <w:rsid w:val="00045623"/>
    <w:rsid w:val="000A0446"/>
    <w:rsid w:val="000D18D0"/>
    <w:rsid w:val="000D29EC"/>
    <w:rsid w:val="00104D0B"/>
    <w:rsid w:val="0010766D"/>
    <w:rsid w:val="00110060"/>
    <w:rsid w:val="0011635B"/>
    <w:rsid w:val="0011775C"/>
    <w:rsid w:val="00123D4C"/>
    <w:rsid w:val="00126317"/>
    <w:rsid w:val="001504D6"/>
    <w:rsid w:val="001620BD"/>
    <w:rsid w:val="0016441D"/>
    <w:rsid w:val="00192E48"/>
    <w:rsid w:val="001C29F1"/>
    <w:rsid w:val="001C2D01"/>
    <w:rsid w:val="001E266E"/>
    <w:rsid w:val="001E627F"/>
    <w:rsid w:val="00214BE7"/>
    <w:rsid w:val="00215012"/>
    <w:rsid w:val="00215783"/>
    <w:rsid w:val="00256D85"/>
    <w:rsid w:val="00272522"/>
    <w:rsid w:val="0027560C"/>
    <w:rsid w:val="00294AAA"/>
    <w:rsid w:val="002B232B"/>
    <w:rsid w:val="00355D82"/>
    <w:rsid w:val="00374CDD"/>
    <w:rsid w:val="003E4DFB"/>
    <w:rsid w:val="003F02D6"/>
    <w:rsid w:val="00423EF6"/>
    <w:rsid w:val="004303D8"/>
    <w:rsid w:val="00454EBA"/>
    <w:rsid w:val="0045709C"/>
    <w:rsid w:val="00460997"/>
    <w:rsid w:val="00463439"/>
    <w:rsid w:val="0049769D"/>
    <w:rsid w:val="004A0912"/>
    <w:rsid w:val="004A2135"/>
    <w:rsid w:val="004C7089"/>
    <w:rsid w:val="004E58A0"/>
    <w:rsid w:val="005025DA"/>
    <w:rsid w:val="00510194"/>
    <w:rsid w:val="005301EC"/>
    <w:rsid w:val="00575B89"/>
    <w:rsid w:val="00582570"/>
    <w:rsid w:val="005B0283"/>
    <w:rsid w:val="005B5D9B"/>
    <w:rsid w:val="00606324"/>
    <w:rsid w:val="00607077"/>
    <w:rsid w:val="006B3799"/>
    <w:rsid w:val="006B63CA"/>
    <w:rsid w:val="00700C9A"/>
    <w:rsid w:val="00721F22"/>
    <w:rsid w:val="00722AEB"/>
    <w:rsid w:val="0074299F"/>
    <w:rsid w:val="007571A6"/>
    <w:rsid w:val="007744FA"/>
    <w:rsid w:val="007773A0"/>
    <w:rsid w:val="0078272A"/>
    <w:rsid w:val="007A661B"/>
    <w:rsid w:val="007B11BD"/>
    <w:rsid w:val="007B39CF"/>
    <w:rsid w:val="00811212"/>
    <w:rsid w:val="00821B37"/>
    <w:rsid w:val="00827B1D"/>
    <w:rsid w:val="00880C93"/>
    <w:rsid w:val="00884796"/>
    <w:rsid w:val="008E2310"/>
    <w:rsid w:val="008F3AA3"/>
    <w:rsid w:val="00906F46"/>
    <w:rsid w:val="00912AC2"/>
    <w:rsid w:val="00923FE2"/>
    <w:rsid w:val="00964307"/>
    <w:rsid w:val="00982E4C"/>
    <w:rsid w:val="00994780"/>
    <w:rsid w:val="009A23D8"/>
    <w:rsid w:val="009C3A22"/>
    <w:rsid w:val="00A00794"/>
    <w:rsid w:val="00A0110B"/>
    <w:rsid w:val="00A43E67"/>
    <w:rsid w:val="00A762DF"/>
    <w:rsid w:val="00A96B9E"/>
    <w:rsid w:val="00AD678F"/>
    <w:rsid w:val="00B007C8"/>
    <w:rsid w:val="00B17C71"/>
    <w:rsid w:val="00B21BC6"/>
    <w:rsid w:val="00B32A2A"/>
    <w:rsid w:val="00C0570A"/>
    <w:rsid w:val="00C1407D"/>
    <w:rsid w:val="00C53A17"/>
    <w:rsid w:val="00C61EE0"/>
    <w:rsid w:val="00C86767"/>
    <w:rsid w:val="00C97F35"/>
    <w:rsid w:val="00CB37CF"/>
    <w:rsid w:val="00D07BA5"/>
    <w:rsid w:val="00D2359B"/>
    <w:rsid w:val="00D65014"/>
    <w:rsid w:val="00D72236"/>
    <w:rsid w:val="00D90E75"/>
    <w:rsid w:val="00D97E95"/>
    <w:rsid w:val="00E31934"/>
    <w:rsid w:val="00EC74E6"/>
    <w:rsid w:val="00EE11C1"/>
    <w:rsid w:val="00F02DC7"/>
    <w:rsid w:val="00F444E5"/>
    <w:rsid w:val="00F47B13"/>
    <w:rsid w:val="00FB6EB0"/>
    <w:rsid w:val="00FF0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C29F1"/>
    <w:pPr>
      <w:spacing w:before="100" w:beforeAutospacing="1" w:after="100" w:afterAutospacing="1"/>
      <w:outlineLvl w:val="1"/>
    </w:pPr>
    <w:rPr>
      <w:rFonts w:ascii="Times New Roman" w:eastAsia="Times New Roman" w:hAnsi="Times New Roman" w:cs="Times New Roman"/>
      <w:b/>
      <w:bCs/>
      <w:sz w:val="36"/>
      <w:szCs w:val="36"/>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B63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63CA"/>
    <w:rPr>
      <w:rFonts w:ascii="Lucida Grande" w:hAnsi="Lucida Grande" w:cs="Lucida Grande"/>
      <w:sz w:val="18"/>
      <w:szCs w:val="18"/>
    </w:rPr>
  </w:style>
  <w:style w:type="paragraph" w:styleId="NormalWeb">
    <w:name w:val="Normal (Web)"/>
    <w:basedOn w:val="Normal"/>
    <w:uiPriority w:val="99"/>
    <w:unhideWhenUsed/>
    <w:rsid w:val="00700C9A"/>
    <w:pPr>
      <w:spacing w:before="100" w:beforeAutospacing="1" w:after="100" w:afterAutospacing="1"/>
    </w:pPr>
    <w:rPr>
      <w:rFonts w:ascii="Times New Roman" w:eastAsia="Times New Roman" w:hAnsi="Times New Roman" w:cs="Times New Roman"/>
    </w:rPr>
  </w:style>
  <w:style w:type="character" w:styleId="nfasis">
    <w:name w:val="Emphasis"/>
    <w:basedOn w:val="Fuentedeprrafopredeter"/>
    <w:uiPriority w:val="20"/>
    <w:qFormat/>
    <w:rsid w:val="00700C9A"/>
    <w:rPr>
      <w:i/>
      <w:iCs/>
    </w:rPr>
  </w:style>
  <w:style w:type="paragraph" w:styleId="Sinespaciado">
    <w:name w:val="No Spacing"/>
    <w:uiPriority w:val="1"/>
    <w:qFormat/>
    <w:rsid w:val="00B007C8"/>
    <w:rPr>
      <w:rFonts w:ascii="Times New Roman" w:eastAsia="Times New Roman" w:hAnsi="Times New Roman" w:cs="Times New Roman"/>
    </w:rPr>
  </w:style>
  <w:style w:type="paragraph" w:styleId="Prrafodelista">
    <w:name w:val="List Paragraph"/>
    <w:basedOn w:val="Normal"/>
    <w:uiPriority w:val="34"/>
    <w:qFormat/>
    <w:rsid w:val="00964307"/>
    <w:pPr>
      <w:ind w:left="720"/>
      <w:contextualSpacing/>
    </w:pPr>
  </w:style>
  <w:style w:type="character" w:styleId="Hipervnculo">
    <w:name w:val="Hyperlink"/>
    <w:basedOn w:val="Fuentedeprrafopredeter"/>
    <w:uiPriority w:val="99"/>
    <w:unhideWhenUsed/>
    <w:rsid w:val="00460997"/>
    <w:rPr>
      <w:color w:val="0000FF" w:themeColor="hyperlink"/>
      <w:u w:val="single"/>
    </w:rPr>
  </w:style>
  <w:style w:type="character" w:customStyle="1" w:styleId="Ttulo2Car">
    <w:name w:val="Título 2 Car"/>
    <w:basedOn w:val="Fuentedeprrafopredeter"/>
    <w:link w:val="Ttulo2"/>
    <w:uiPriority w:val="9"/>
    <w:rsid w:val="001C29F1"/>
    <w:rPr>
      <w:rFonts w:ascii="Times New Roman" w:eastAsia="Times New Roman" w:hAnsi="Times New Roman" w:cs="Times New Roman"/>
      <w:b/>
      <w:bCs/>
      <w:sz w:val="36"/>
      <w:szCs w:val="36"/>
      <w:lang w:val="es-VE"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C29F1"/>
    <w:pPr>
      <w:spacing w:before="100" w:beforeAutospacing="1" w:after="100" w:afterAutospacing="1"/>
      <w:outlineLvl w:val="1"/>
    </w:pPr>
    <w:rPr>
      <w:rFonts w:ascii="Times New Roman" w:eastAsia="Times New Roman" w:hAnsi="Times New Roman" w:cs="Times New Roman"/>
      <w:b/>
      <w:bCs/>
      <w:sz w:val="36"/>
      <w:szCs w:val="36"/>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B63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63CA"/>
    <w:rPr>
      <w:rFonts w:ascii="Lucida Grande" w:hAnsi="Lucida Grande" w:cs="Lucida Grande"/>
      <w:sz w:val="18"/>
      <w:szCs w:val="18"/>
    </w:rPr>
  </w:style>
  <w:style w:type="paragraph" w:styleId="NormalWeb">
    <w:name w:val="Normal (Web)"/>
    <w:basedOn w:val="Normal"/>
    <w:uiPriority w:val="99"/>
    <w:unhideWhenUsed/>
    <w:rsid w:val="00700C9A"/>
    <w:pPr>
      <w:spacing w:before="100" w:beforeAutospacing="1" w:after="100" w:afterAutospacing="1"/>
    </w:pPr>
    <w:rPr>
      <w:rFonts w:ascii="Times New Roman" w:eastAsia="Times New Roman" w:hAnsi="Times New Roman" w:cs="Times New Roman"/>
    </w:rPr>
  </w:style>
  <w:style w:type="character" w:styleId="nfasis">
    <w:name w:val="Emphasis"/>
    <w:basedOn w:val="Fuentedeprrafopredeter"/>
    <w:uiPriority w:val="20"/>
    <w:qFormat/>
    <w:rsid w:val="00700C9A"/>
    <w:rPr>
      <w:i/>
      <w:iCs/>
    </w:rPr>
  </w:style>
  <w:style w:type="paragraph" w:styleId="Sinespaciado">
    <w:name w:val="No Spacing"/>
    <w:uiPriority w:val="1"/>
    <w:qFormat/>
    <w:rsid w:val="00B007C8"/>
    <w:rPr>
      <w:rFonts w:ascii="Times New Roman" w:eastAsia="Times New Roman" w:hAnsi="Times New Roman" w:cs="Times New Roman"/>
    </w:rPr>
  </w:style>
  <w:style w:type="paragraph" w:styleId="Prrafodelista">
    <w:name w:val="List Paragraph"/>
    <w:basedOn w:val="Normal"/>
    <w:uiPriority w:val="34"/>
    <w:qFormat/>
    <w:rsid w:val="00964307"/>
    <w:pPr>
      <w:ind w:left="720"/>
      <w:contextualSpacing/>
    </w:pPr>
  </w:style>
  <w:style w:type="character" w:styleId="Hipervnculo">
    <w:name w:val="Hyperlink"/>
    <w:basedOn w:val="Fuentedeprrafopredeter"/>
    <w:uiPriority w:val="99"/>
    <w:unhideWhenUsed/>
    <w:rsid w:val="00460997"/>
    <w:rPr>
      <w:color w:val="0000FF" w:themeColor="hyperlink"/>
      <w:u w:val="single"/>
    </w:rPr>
  </w:style>
  <w:style w:type="character" w:customStyle="1" w:styleId="Ttulo2Car">
    <w:name w:val="Título 2 Car"/>
    <w:basedOn w:val="Fuentedeprrafopredeter"/>
    <w:link w:val="Ttulo2"/>
    <w:uiPriority w:val="9"/>
    <w:rsid w:val="001C29F1"/>
    <w:rPr>
      <w:rFonts w:ascii="Times New Roman" w:eastAsia="Times New Roman" w:hAnsi="Times New Roman" w:cs="Times New Roman"/>
      <w:b/>
      <w:bCs/>
      <w:sz w:val="36"/>
      <w:szCs w:val="36"/>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6374">
      <w:bodyDiv w:val="1"/>
      <w:marLeft w:val="0"/>
      <w:marRight w:val="0"/>
      <w:marTop w:val="0"/>
      <w:marBottom w:val="0"/>
      <w:divBdr>
        <w:top w:val="none" w:sz="0" w:space="0" w:color="auto"/>
        <w:left w:val="none" w:sz="0" w:space="0" w:color="auto"/>
        <w:bottom w:val="none" w:sz="0" w:space="0" w:color="auto"/>
        <w:right w:val="none" w:sz="0" w:space="0" w:color="auto"/>
      </w:divBdr>
    </w:div>
    <w:div w:id="157506343">
      <w:bodyDiv w:val="1"/>
      <w:marLeft w:val="0"/>
      <w:marRight w:val="0"/>
      <w:marTop w:val="0"/>
      <w:marBottom w:val="0"/>
      <w:divBdr>
        <w:top w:val="none" w:sz="0" w:space="0" w:color="auto"/>
        <w:left w:val="none" w:sz="0" w:space="0" w:color="auto"/>
        <w:bottom w:val="none" w:sz="0" w:space="0" w:color="auto"/>
        <w:right w:val="none" w:sz="0" w:space="0" w:color="auto"/>
      </w:divBdr>
    </w:div>
    <w:div w:id="207107594">
      <w:bodyDiv w:val="1"/>
      <w:marLeft w:val="0"/>
      <w:marRight w:val="0"/>
      <w:marTop w:val="0"/>
      <w:marBottom w:val="0"/>
      <w:divBdr>
        <w:top w:val="none" w:sz="0" w:space="0" w:color="auto"/>
        <w:left w:val="none" w:sz="0" w:space="0" w:color="auto"/>
        <w:bottom w:val="none" w:sz="0" w:space="0" w:color="auto"/>
        <w:right w:val="none" w:sz="0" w:space="0" w:color="auto"/>
      </w:divBdr>
    </w:div>
    <w:div w:id="294340190">
      <w:bodyDiv w:val="1"/>
      <w:marLeft w:val="0"/>
      <w:marRight w:val="0"/>
      <w:marTop w:val="0"/>
      <w:marBottom w:val="0"/>
      <w:divBdr>
        <w:top w:val="none" w:sz="0" w:space="0" w:color="auto"/>
        <w:left w:val="none" w:sz="0" w:space="0" w:color="auto"/>
        <w:bottom w:val="none" w:sz="0" w:space="0" w:color="auto"/>
        <w:right w:val="none" w:sz="0" w:space="0" w:color="auto"/>
      </w:divBdr>
    </w:div>
    <w:div w:id="297150943">
      <w:bodyDiv w:val="1"/>
      <w:marLeft w:val="0"/>
      <w:marRight w:val="0"/>
      <w:marTop w:val="0"/>
      <w:marBottom w:val="0"/>
      <w:divBdr>
        <w:top w:val="none" w:sz="0" w:space="0" w:color="auto"/>
        <w:left w:val="none" w:sz="0" w:space="0" w:color="auto"/>
        <w:bottom w:val="none" w:sz="0" w:space="0" w:color="auto"/>
        <w:right w:val="none" w:sz="0" w:space="0" w:color="auto"/>
      </w:divBdr>
    </w:div>
    <w:div w:id="300691346">
      <w:bodyDiv w:val="1"/>
      <w:marLeft w:val="0"/>
      <w:marRight w:val="0"/>
      <w:marTop w:val="0"/>
      <w:marBottom w:val="0"/>
      <w:divBdr>
        <w:top w:val="none" w:sz="0" w:space="0" w:color="auto"/>
        <w:left w:val="none" w:sz="0" w:space="0" w:color="auto"/>
        <w:bottom w:val="none" w:sz="0" w:space="0" w:color="auto"/>
        <w:right w:val="none" w:sz="0" w:space="0" w:color="auto"/>
      </w:divBdr>
    </w:div>
    <w:div w:id="336006798">
      <w:bodyDiv w:val="1"/>
      <w:marLeft w:val="0"/>
      <w:marRight w:val="0"/>
      <w:marTop w:val="0"/>
      <w:marBottom w:val="0"/>
      <w:divBdr>
        <w:top w:val="none" w:sz="0" w:space="0" w:color="auto"/>
        <w:left w:val="none" w:sz="0" w:space="0" w:color="auto"/>
        <w:bottom w:val="none" w:sz="0" w:space="0" w:color="auto"/>
        <w:right w:val="none" w:sz="0" w:space="0" w:color="auto"/>
      </w:divBdr>
    </w:div>
    <w:div w:id="337194478">
      <w:bodyDiv w:val="1"/>
      <w:marLeft w:val="0"/>
      <w:marRight w:val="0"/>
      <w:marTop w:val="0"/>
      <w:marBottom w:val="0"/>
      <w:divBdr>
        <w:top w:val="none" w:sz="0" w:space="0" w:color="auto"/>
        <w:left w:val="none" w:sz="0" w:space="0" w:color="auto"/>
        <w:bottom w:val="none" w:sz="0" w:space="0" w:color="auto"/>
        <w:right w:val="none" w:sz="0" w:space="0" w:color="auto"/>
      </w:divBdr>
    </w:div>
    <w:div w:id="540367331">
      <w:bodyDiv w:val="1"/>
      <w:marLeft w:val="0"/>
      <w:marRight w:val="0"/>
      <w:marTop w:val="0"/>
      <w:marBottom w:val="0"/>
      <w:divBdr>
        <w:top w:val="none" w:sz="0" w:space="0" w:color="auto"/>
        <w:left w:val="none" w:sz="0" w:space="0" w:color="auto"/>
        <w:bottom w:val="none" w:sz="0" w:space="0" w:color="auto"/>
        <w:right w:val="none" w:sz="0" w:space="0" w:color="auto"/>
      </w:divBdr>
    </w:div>
    <w:div w:id="560945186">
      <w:bodyDiv w:val="1"/>
      <w:marLeft w:val="0"/>
      <w:marRight w:val="0"/>
      <w:marTop w:val="0"/>
      <w:marBottom w:val="0"/>
      <w:divBdr>
        <w:top w:val="none" w:sz="0" w:space="0" w:color="auto"/>
        <w:left w:val="none" w:sz="0" w:space="0" w:color="auto"/>
        <w:bottom w:val="none" w:sz="0" w:space="0" w:color="auto"/>
        <w:right w:val="none" w:sz="0" w:space="0" w:color="auto"/>
      </w:divBdr>
    </w:div>
    <w:div w:id="575434131">
      <w:bodyDiv w:val="1"/>
      <w:marLeft w:val="0"/>
      <w:marRight w:val="0"/>
      <w:marTop w:val="0"/>
      <w:marBottom w:val="0"/>
      <w:divBdr>
        <w:top w:val="none" w:sz="0" w:space="0" w:color="auto"/>
        <w:left w:val="none" w:sz="0" w:space="0" w:color="auto"/>
        <w:bottom w:val="none" w:sz="0" w:space="0" w:color="auto"/>
        <w:right w:val="none" w:sz="0" w:space="0" w:color="auto"/>
      </w:divBdr>
    </w:div>
    <w:div w:id="579678960">
      <w:bodyDiv w:val="1"/>
      <w:marLeft w:val="0"/>
      <w:marRight w:val="0"/>
      <w:marTop w:val="0"/>
      <w:marBottom w:val="0"/>
      <w:divBdr>
        <w:top w:val="none" w:sz="0" w:space="0" w:color="auto"/>
        <w:left w:val="none" w:sz="0" w:space="0" w:color="auto"/>
        <w:bottom w:val="none" w:sz="0" w:space="0" w:color="auto"/>
        <w:right w:val="none" w:sz="0" w:space="0" w:color="auto"/>
      </w:divBdr>
    </w:div>
    <w:div w:id="606474563">
      <w:bodyDiv w:val="1"/>
      <w:marLeft w:val="0"/>
      <w:marRight w:val="0"/>
      <w:marTop w:val="0"/>
      <w:marBottom w:val="0"/>
      <w:divBdr>
        <w:top w:val="none" w:sz="0" w:space="0" w:color="auto"/>
        <w:left w:val="none" w:sz="0" w:space="0" w:color="auto"/>
        <w:bottom w:val="none" w:sz="0" w:space="0" w:color="auto"/>
        <w:right w:val="none" w:sz="0" w:space="0" w:color="auto"/>
      </w:divBdr>
    </w:div>
    <w:div w:id="665934292">
      <w:bodyDiv w:val="1"/>
      <w:marLeft w:val="0"/>
      <w:marRight w:val="0"/>
      <w:marTop w:val="0"/>
      <w:marBottom w:val="0"/>
      <w:divBdr>
        <w:top w:val="none" w:sz="0" w:space="0" w:color="auto"/>
        <w:left w:val="none" w:sz="0" w:space="0" w:color="auto"/>
        <w:bottom w:val="none" w:sz="0" w:space="0" w:color="auto"/>
        <w:right w:val="none" w:sz="0" w:space="0" w:color="auto"/>
      </w:divBdr>
    </w:div>
    <w:div w:id="669410183">
      <w:bodyDiv w:val="1"/>
      <w:marLeft w:val="0"/>
      <w:marRight w:val="0"/>
      <w:marTop w:val="0"/>
      <w:marBottom w:val="0"/>
      <w:divBdr>
        <w:top w:val="none" w:sz="0" w:space="0" w:color="auto"/>
        <w:left w:val="none" w:sz="0" w:space="0" w:color="auto"/>
        <w:bottom w:val="none" w:sz="0" w:space="0" w:color="auto"/>
        <w:right w:val="none" w:sz="0" w:space="0" w:color="auto"/>
      </w:divBdr>
    </w:div>
    <w:div w:id="705984947">
      <w:bodyDiv w:val="1"/>
      <w:marLeft w:val="0"/>
      <w:marRight w:val="0"/>
      <w:marTop w:val="0"/>
      <w:marBottom w:val="0"/>
      <w:divBdr>
        <w:top w:val="none" w:sz="0" w:space="0" w:color="auto"/>
        <w:left w:val="none" w:sz="0" w:space="0" w:color="auto"/>
        <w:bottom w:val="none" w:sz="0" w:space="0" w:color="auto"/>
        <w:right w:val="none" w:sz="0" w:space="0" w:color="auto"/>
      </w:divBdr>
    </w:div>
    <w:div w:id="730348499">
      <w:bodyDiv w:val="1"/>
      <w:marLeft w:val="0"/>
      <w:marRight w:val="0"/>
      <w:marTop w:val="0"/>
      <w:marBottom w:val="0"/>
      <w:divBdr>
        <w:top w:val="none" w:sz="0" w:space="0" w:color="auto"/>
        <w:left w:val="none" w:sz="0" w:space="0" w:color="auto"/>
        <w:bottom w:val="none" w:sz="0" w:space="0" w:color="auto"/>
        <w:right w:val="none" w:sz="0" w:space="0" w:color="auto"/>
      </w:divBdr>
    </w:div>
    <w:div w:id="784277387">
      <w:bodyDiv w:val="1"/>
      <w:marLeft w:val="0"/>
      <w:marRight w:val="0"/>
      <w:marTop w:val="0"/>
      <w:marBottom w:val="0"/>
      <w:divBdr>
        <w:top w:val="none" w:sz="0" w:space="0" w:color="auto"/>
        <w:left w:val="none" w:sz="0" w:space="0" w:color="auto"/>
        <w:bottom w:val="none" w:sz="0" w:space="0" w:color="auto"/>
        <w:right w:val="none" w:sz="0" w:space="0" w:color="auto"/>
      </w:divBdr>
    </w:div>
    <w:div w:id="797072270">
      <w:bodyDiv w:val="1"/>
      <w:marLeft w:val="0"/>
      <w:marRight w:val="0"/>
      <w:marTop w:val="0"/>
      <w:marBottom w:val="0"/>
      <w:divBdr>
        <w:top w:val="none" w:sz="0" w:space="0" w:color="auto"/>
        <w:left w:val="none" w:sz="0" w:space="0" w:color="auto"/>
        <w:bottom w:val="none" w:sz="0" w:space="0" w:color="auto"/>
        <w:right w:val="none" w:sz="0" w:space="0" w:color="auto"/>
      </w:divBdr>
    </w:div>
    <w:div w:id="813454428">
      <w:bodyDiv w:val="1"/>
      <w:marLeft w:val="0"/>
      <w:marRight w:val="0"/>
      <w:marTop w:val="0"/>
      <w:marBottom w:val="0"/>
      <w:divBdr>
        <w:top w:val="none" w:sz="0" w:space="0" w:color="auto"/>
        <w:left w:val="none" w:sz="0" w:space="0" w:color="auto"/>
        <w:bottom w:val="none" w:sz="0" w:space="0" w:color="auto"/>
        <w:right w:val="none" w:sz="0" w:space="0" w:color="auto"/>
      </w:divBdr>
    </w:div>
    <w:div w:id="832798354">
      <w:bodyDiv w:val="1"/>
      <w:marLeft w:val="0"/>
      <w:marRight w:val="0"/>
      <w:marTop w:val="0"/>
      <w:marBottom w:val="0"/>
      <w:divBdr>
        <w:top w:val="none" w:sz="0" w:space="0" w:color="auto"/>
        <w:left w:val="none" w:sz="0" w:space="0" w:color="auto"/>
        <w:bottom w:val="none" w:sz="0" w:space="0" w:color="auto"/>
        <w:right w:val="none" w:sz="0" w:space="0" w:color="auto"/>
      </w:divBdr>
    </w:div>
    <w:div w:id="862088806">
      <w:bodyDiv w:val="1"/>
      <w:marLeft w:val="0"/>
      <w:marRight w:val="0"/>
      <w:marTop w:val="0"/>
      <w:marBottom w:val="0"/>
      <w:divBdr>
        <w:top w:val="none" w:sz="0" w:space="0" w:color="auto"/>
        <w:left w:val="none" w:sz="0" w:space="0" w:color="auto"/>
        <w:bottom w:val="none" w:sz="0" w:space="0" w:color="auto"/>
        <w:right w:val="none" w:sz="0" w:space="0" w:color="auto"/>
      </w:divBdr>
    </w:div>
    <w:div w:id="919174926">
      <w:bodyDiv w:val="1"/>
      <w:marLeft w:val="0"/>
      <w:marRight w:val="0"/>
      <w:marTop w:val="0"/>
      <w:marBottom w:val="0"/>
      <w:divBdr>
        <w:top w:val="none" w:sz="0" w:space="0" w:color="auto"/>
        <w:left w:val="none" w:sz="0" w:space="0" w:color="auto"/>
        <w:bottom w:val="none" w:sz="0" w:space="0" w:color="auto"/>
        <w:right w:val="none" w:sz="0" w:space="0" w:color="auto"/>
      </w:divBdr>
    </w:div>
    <w:div w:id="1059136397">
      <w:bodyDiv w:val="1"/>
      <w:marLeft w:val="0"/>
      <w:marRight w:val="0"/>
      <w:marTop w:val="0"/>
      <w:marBottom w:val="0"/>
      <w:divBdr>
        <w:top w:val="none" w:sz="0" w:space="0" w:color="auto"/>
        <w:left w:val="none" w:sz="0" w:space="0" w:color="auto"/>
        <w:bottom w:val="none" w:sz="0" w:space="0" w:color="auto"/>
        <w:right w:val="none" w:sz="0" w:space="0" w:color="auto"/>
      </w:divBdr>
    </w:div>
    <w:div w:id="1102921903">
      <w:bodyDiv w:val="1"/>
      <w:marLeft w:val="0"/>
      <w:marRight w:val="0"/>
      <w:marTop w:val="0"/>
      <w:marBottom w:val="0"/>
      <w:divBdr>
        <w:top w:val="none" w:sz="0" w:space="0" w:color="auto"/>
        <w:left w:val="none" w:sz="0" w:space="0" w:color="auto"/>
        <w:bottom w:val="none" w:sz="0" w:space="0" w:color="auto"/>
        <w:right w:val="none" w:sz="0" w:space="0" w:color="auto"/>
      </w:divBdr>
    </w:div>
    <w:div w:id="1188104698">
      <w:bodyDiv w:val="1"/>
      <w:marLeft w:val="0"/>
      <w:marRight w:val="0"/>
      <w:marTop w:val="0"/>
      <w:marBottom w:val="0"/>
      <w:divBdr>
        <w:top w:val="none" w:sz="0" w:space="0" w:color="auto"/>
        <w:left w:val="none" w:sz="0" w:space="0" w:color="auto"/>
        <w:bottom w:val="none" w:sz="0" w:space="0" w:color="auto"/>
        <w:right w:val="none" w:sz="0" w:space="0" w:color="auto"/>
      </w:divBdr>
    </w:div>
    <w:div w:id="1357006555">
      <w:bodyDiv w:val="1"/>
      <w:marLeft w:val="0"/>
      <w:marRight w:val="0"/>
      <w:marTop w:val="0"/>
      <w:marBottom w:val="0"/>
      <w:divBdr>
        <w:top w:val="none" w:sz="0" w:space="0" w:color="auto"/>
        <w:left w:val="none" w:sz="0" w:space="0" w:color="auto"/>
        <w:bottom w:val="none" w:sz="0" w:space="0" w:color="auto"/>
        <w:right w:val="none" w:sz="0" w:space="0" w:color="auto"/>
      </w:divBdr>
    </w:div>
    <w:div w:id="1519344554">
      <w:bodyDiv w:val="1"/>
      <w:marLeft w:val="0"/>
      <w:marRight w:val="0"/>
      <w:marTop w:val="0"/>
      <w:marBottom w:val="0"/>
      <w:divBdr>
        <w:top w:val="none" w:sz="0" w:space="0" w:color="auto"/>
        <w:left w:val="none" w:sz="0" w:space="0" w:color="auto"/>
        <w:bottom w:val="none" w:sz="0" w:space="0" w:color="auto"/>
        <w:right w:val="none" w:sz="0" w:space="0" w:color="auto"/>
      </w:divBdr>
    </w:div>
    <w:div w:id="1543134011">
      <w:bodyDiv w:val="1"/>
      <w:marLeft w:val="0"/>
      <w:marRight w:val="0"/>
      <w:marTop w:val="0"/>
      <w:marBottom w:val="0"/>
      <w:divBdr>
        <w:top w:val="none" w:sz="0" w:space="0" w:color="auto"/>
        <w:left w:val="none" w:sz="0" w:space="0" w:color="auto"/>
        <w:bottom w:val="none" w:sz="0" w:space="0" w:color="auto"/>
        <w:right w:val="none" w:sz="0" w:space="0" w:color="auto"/>
      </w:divBdr>
    </w:div>
    <w:div w:id="1547988179">
      <w:bodyDiv w:val="1"/>
      <w:marLeft w:val="0"/>
      <w:marRight w:val="0"/>
      <w:marTop w:val="0"/>
      <w:marBottom w:val="0"/>
      <w:divBdr>
        <w:top w:val="none" w:sz="0" w:space="0" w:color="auto"/>
        <w:left w:val="none" w:sz="0" w:space="0" w:color="auto"/>
        <w:bottom w:val="none" w:sz="0" w:space="0" w:color="auto"/>
        <w:right w:val="none" w:sz="0" w:space="0" w:color="auto"/>
      </w:divBdr>
    </w:div>
    <w:div w:id="1772847073">
      <w:bodyDiv w:val="1"/>
      <w:marLeft w:val="0"/>
      <w:marRight w:val="0"/>
      <w:marTop w:val="0"/>
      <w:marBottom w:val="0"/>
      <w:divBdr>
        <w:top w:val="none" w:sz="0" w:space="0" w:color="auto"/>
        <w:left w:val="none" w:sz="0" w:space="0" w:color="auto"/>
        <w:bottom w:val="none" w:sz="0" w:space="0" w:color="auto"/>
        <w:right w:val="none" w:sz="0" w:space="0" w:color="auto"/>
      </w:divBdr>
    </w:div>
    <w:div w:id="1781561091">
      <w:bodyDiv w:val="1"/>
      <w:marLeft w:val="0"/>
      <w:marRight w:val="0"/>
      <w:marTop w:val="0"/>
      <w:marBottom w:val="0"/>
      <w:divBdr>
        <w:top w:val="none" w:sz="0" w:space="0" w:color="auto"/>
        <w:left w:val="none" w:sz="0" w:space="0" w:color="auto"/>
        <w:bottom w:val="none" w:sz="0" w:space="0" w:color="auto"/>
        <w:right w:val="none" w:sz="0" w:space="0" w:color="auto"/>
      </w:divBdr>
    </w:div>
    <w:div w:id="1880042960">
      <w:bodyDiv w:val="1"/>
      <w:marLeft w:val="0"/>
      <w:marRight w:val="0"/>
      <w:marTop w:val="0"/>
      <w:marBottom w:val="0"/>
      <w:divBdr>
        <w:top w:val="none" w:sz="0" w:space="0" w:color="auto"/>
        <w:left w:val="none" w:sz="0" w:space="0" w:color="auto"/>
        <w:bottom w:val="none" w:sz="0" w:space="0" w:color="auto"/>
        <w:right w:val="none" w:sz="0" w:space="0" w:color="auto"/>
      </w:divBdr>
    </w:div>
    <w:div w:id="1887638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284B1-A649-4701-A8D3-0B5B282D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pangea di astracedi marco</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astracedi</dc:creator>
  <cp:lastModifiedBy>Peku</cp:lastModifiedBy>
  <cp:revision>3</cp:revision>
  <cp:lastPrinted>2017-09-15T10:00:00Z</cp:lastPrinted>
  <dcterms:created xsi:type="dcterms:W3CDTF">2018-12-14T13:47:00Z</dcterms:created>
  <dcterms:modified xsi:type="dcterms:W3CDTF">2018-12-14T14:14:00Z</dcterms:modified>
</cp:coreProperties>
</file>